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64" w:rsidRDefault="00315864" w:rsidP="003158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«Экология животных».</w:t>
      </w:r>
    </w:p>
    <w:p w:rsidR="00315864" w:rsidRDefault="00315864" w:rsidP="0031586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020C" w:rsidTr="00FC541E">
        <w:tc>
          <w:tcPr>
            <w:tcW w:w="4785" w:type="dxa"/>
          </w:tcPr>
          <w:p w:rsidR="0076020C" w:rsidRDefault="0076020C" w:rsidP="00FC541E">
            <w:pPr>
              <w:tabs>
                <w:tab w:val="left" w:pos="556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17959" cy="1440000"/>
                  <wp:effectExtent l="19050" t="0" r="6091" b="0"/>
                  <wp:docPr id="24" name="Рисунок 0" descr="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95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6020C" w:rsidRDefault="0076020C" w:rsidP="00FC541E">
            <w:pPr>
              <w:tabs>
                <w:tab w:val="left" w:pos="556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0592" cy="1440000"/>
                  <wp:effectExtent l="19050" t="0" r="0" b="0"/>
                  <wp:docPr id="25" name="Рисунок 1" descr="DSC_0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57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59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20C" w:rsidTr="00FC541E">
        <w:tc>
          <w:tcPr>
            <w:tcW w:w="9571" w:type="dxa"/>
            <w:gridSpan w:val="2"/>
          </w:tcPr>
          <w:p w:rsidR="0076020C" w:rsidRPr="0079648E" w:rsidRDefault="0076020C" w:rsidP="00FC541E">
            <w:pPr>
              <w:tabs>
                <w:tab w:val="left" w:pos="5560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Питомцы отдела «Экология животных»</w:t>
            </w:r>
          </w:p>
        </w:tc>
      </w:tr>
      <w:tr w:rsidR="0076020C" w:rsidTr="00FC541E">
        <w:tc>
          <w:tcPr>
            <w:tcW w:w="4785" w:type="dxa"/>
          </w:tcPr>
          <w:p w:rsidR="0076020C" w:rsidRDefault="0076020C" w:rsidP="00FC541E">
            <w:pPr>
              <w:tabs>
                <w:tab w:val="left" w:pos="556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1384" cy="1440000"/>
                  <wp:effectExtent l="19050" t="0" r="2666" b="0"/>
                  <wp:docPr id="27" name="Рисунок 2" descr="Бианки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ианки 201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3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6020C" w:rsidRDefault="0076020C" w:rsidP="00FC541E">
            <w:pPr>
              <w:tabs>
                <w:tab w:val="left" w:pos="556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1384" cy="1440000"/>
                  <wp:effectExtent l="19050" t="0" r="2666" b="0"/>
                  <wp:docPr id="28" name="Рисунок 3" descr="Бианки 2016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ианки 2016 (3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3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20C" w:rsidTr="00FC541E">
        <w:tc>
          <w:tcPr>
            <w:tcW w:w="9571" w:type="dxa"/>
            <w:gridSpan w:val="2"/>
          </w:tcPr>
          <w:p w:rsidR="0076020C" w:rsidRPr="0079648E" w:rsidRDefault="0076020C" w:rsidP="00FC541E">
            <w:pPr>
              <w:tabs>
                <w:tab w:val="left" w:pos="5560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9648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Учащиеся объединения «Наша зоосфера» на городских мероприятиях</w:t>
            </w:r>
          </w:p>
        </w:tc>
      </w:tr>
    </w:tbl>
    <w:p w:rsidR="0076020C" w:rsidRDefault="0076020C" w:rsidP="0031586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5864" w:rsidRPr="00560EFB" w:rsidRDefault="00315864" w:rsidP="00315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AD3">
        <w:rPr>
          <w:rFonts w:ascii="Times New Roman" w:hAnsi="Times New Roman" w:cs="Times New Roman"/>
          <w:b/>
          <w:bCs/>
          <w:sz w:val="28"/>
          <w:szCs w:val="28"/>
        </w:rPr>
        <w:t>Отдел «Экология животных»</w:t>
      </w:r>
      <w:r w:rsidRPr="009A7AD3">
        <w:rPr>
          <w:rFonts w:ascii="Times New Roman" w:hAnsi="Times New Roman" w:cs="Times New Roman"/>
          <w:b/>
          <w:sz w:val="28"/>
          <w:szCs w:val="28"/>
        </w:rPr>
        <w:t xml:space="preserve"> содержит 25 видов животных и 115</w:t>
      </w:r>
      <w:r w:rsidRPr="00560EFB">
        <w:rPr>
          <w:rFonts w:ascii="Times New Roman" w:hAnsi="Times New Roman" w:cs="Times New Roman"/>
          <w:sz w:val="28"/>
          <w:szCs w:val="28"/>
        </w:rPr>
        <w:t xml:space="preserve"> голов – это птицы, млекопитающие и рептилии</w:t>
      </w:r>
      <w:r>
        <w:rPr>
          <w:rFonts w:ascii="Times New Roman" w:hAnsi="Times New Roman" w:cs="Times New Roman"/>
          <w:sz w:val="28"/>
          <w:szCs w:val="28"/>
        </w:rPr>
        <w:t xml:space="preserve"> (клетки, в которых содержатся животные, оснащены табличками)</w:t>
      </w:r>
      <w:r w:rsidRPr="00560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864" w:rsidRDefault="00315864" w:rsidP="00315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EFB">
        <w:rPr>
          <w:rFonts w:ascii="Times New Roman" w:hAnsi="Times New Roman" w:cs="Times New Roman"/>
          <w:sz w:val="28"/>
          <w:szCs w:val="28"/>
        </w:rPr>
        <w:t xml:space="preserve">Животные содержатся в  помещении зоокорпуса, уличных помещениях и вольерах. </w:t>
      </w:r>
    </w:p>
    <w:p w:rsidR="00315864" w:rsidRDefault="00315864" w:rsidP="00315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зоокорпуса было реконструировано в 2013 году. Для животных сделали вольеры, приобрели новые клетки, построили курятник.   Т</w:t>
      </w:r>
      <w:r w:rsidRPr="00560EFB">
        <w:rPr>
          <w:rFonts w:ascii="Times New Roman" w:hAnsi="Times New Roman" w:cs="Times New Roman"/>
          <w:sz w:val="28"/>
          <w:szCs w:val="28"/>
        </w:rPr>
        <w:t xml:space="preserve">еоретические занятия с детьми проходят в </w:t>
      </w:r>
      <w:r>
        <w:rPr>
          <w:rFonts w:ascii="Times New Roman" w:hAnsi="Times New Roman" w:cs="Times New Roman"/>
          <w:sz w:val="28"/>
          <w:szCs w:val="28"/>
        </w:rPr>
        <w:t xml:space="preserve">оборудованном </w:t>
      </w:r>
      <w:r w:rsidRPr="00560EFB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EFB">
        <w:rPr>
          <w:rFonts w:ascii="Times New Roman" w:hAnsi="Times New Roman" w:cs="Times New Roman"/>
          <w:sz w:val="28"/>
          <w:szCs w:val="28"/>
        </w:rPr>
        <w:t xml:space="preserve"> зоокорпуса. </w:t>
      </w:r>
    </w:p>
    <w:p w:rsidR="00315864" w:rsidRPr="00560EFB" w:rsidRDefault="00315864" w:rsidP="00315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EFB">
        <w:rPr>
          <w:rFonts w:ascii="Times New Roman" w:hAnsi="Times New Roman" w:cs="Times New Roman"/>
          <w:sz w:val="28"/>
          <w:szCs w:val="28"/>
        </w:rPr>
        <w:t xml:space="preserve"> Образовательная среда отдела включает в себя и территорию Центра экологического образования. Вокруг зоокорпуса разбиты цветники и огород. Здесь дети имеют возможность поработать физически и оказать реальную помощь по выращиванию кабачков, турнепса и кормовой свёклы для животных.</w:t>
      </w:r>
    </w:p>
    <w:p w:rsidR="00315864" w:rsidRDefault="00315864" w:rsidP="00315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AD3">
        <w:rPr>
          <w:rFonts w:ascii="Times New Roman" w:hAnsi="Times New Roman" w:cs="Times New Roman"/>
          <w:b/>
          <w:bCs/>
          <w:sz w:val="28"/>
          <w:szCs w:val="28"/>
        </w:rPr>
        <w:t>Цель работы отдела</w:t>
      </w:r>
      <w:r w:rsidRPr="00560EFB">
        <w:rPr>
          <w:rFonts w:ascii="Times New Roman" w:hAnsi="Times New Roman" w:cs="Times New Roman"/>
          <w:bCs/>
          <w:sz w:val="28"/>
          <w:szCs w:val="28"/>
        </w:rPr>
        <w:t xml:space="preserve"> - формирование гуманного отношения к животным через непосредственное общение с ними и собственную исследовательскую деятельность. Данная цель реализуется благодаря дополнительной общеобразовательной общеразвивающей программе «Наша </w:t>
      </w:r>
      <w:proofErr w:type="spellStart"/>
      <w:r w:rsidRPr="00560EFB">
        <w:rPr>
          <w:rFonts w:ascii="Times New Roman" w:hAnsi="Times New Roman" w:cs="Times New Roman"/>
          <w:bCs/>
          <w:sz w:val="28"/>
          <w:szCs w:val="28"/>
        </w:rPr>
        <w:t>зоосфера</w:t>
      </w:r>
      <w:proofErr w:type="spellEnd"/>
      <w:r w:rsidRPr="00560EFB">
        <w:rPr>
          <w:rFonts w:ascii="Times New Roman" w:hAnsi="Times New Roman" w:cs="Times New Roman"/>
          <w:bCs/>
          <w:sz w:val="28"/>
          <w:szCs w:val="28"/>
        </w:rPr>
        <w:t>».</w:t>
      </w:r>
      <w:r w:rsidRPr="00560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EFB">
        <w:rPr>
          <w:rFonts w:ascii="Times New Roman" w:hAnsi="Times New Roman" w:cs="Times New Roman"/>
          <w:sz w:val="28"/>
          <w:szCs w:val="28"/>
        </w:rPr>
        <w:t xml:space="preserve">Программа посвящена изучению животных, обитающих в дикой природе и живущих под одной крышей с человеком. </w:t>
      </w:r>
    </w:p>
    <w:p w:rsidR="00315864" w:rsidRPr="00560EFB" w:rsidRDefault="00315864" w:rsidP="00315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содержания </w:t>
      </w:r>
      <w:r w:rsidRPr="00560EFB">
        <w:rPr>
          <w:rFonts w:ascii="Times New Roman" w:hAnsi="Times New Roman" w:cs="Times New Roman"/>
          <w:sz w:val="28"/>
          <w:szCs w:val="28"/>
        </w:rPr>
        <w:t xml:space="preserve"> животных в условиях зоокорпуса мы обучаем учеников </w:t>
      </w:r>
      <w:proofErr w:type="gramStart"/>
      <w:r w:rsidRPr="00560EFB">
        <w:rPr>
          <w:rFonts w:ascii="Times New Roman" w:hAnsi="Times New Roman" w:cs="Times New Roman"/>
          <w:sz w:val="28"/>
          <w:szCs w:val="28"/>
        </w:rPr>
        <w:t>создавать</w:t>
      </w:r>
      <w:proofErr w:type="gramEnd"/>
      <w:r w:rsidRPr="00560EFB">
        <w:rPr>
          <w:rFonts w:ascii="Times New Roman" w:hAnsi="Times New Roman" w:cs="Times New Roman"/>
          <w:sz w:val="28"/>
          <w:szCs w:val="28"/>
        </w:rPr>
        <w:t xml:space="preserve"> максимально комфортные условия жизни для своих </w:t>
      </w:r>
      <w:r w:rsidRPr="00560EFB">
        <w:rPr>
          <w:rFonts w:ascii="Times New Roman" w:hAnsi="Times New Roman" w:cs="Times New Roman"/>
          <w:sz w:val="28"/>
          <w:szCs w:val="28"/>
        </w:rPr>
        <w:lastRenderedPageBreak/>
        <w:t>питомцев в домашних условиях;  комфортные условия – это условия максимально приближенные к условиям жизни в дикой природе. Дети изучают жизнь диких предков домашних животных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0EFB">
        <w:rPr>
          <w:rFonts w:ascii="Times New Roman" w:hAnsi="Times New Roman" w:cs="Times New Roman"/>
          <w:sz w:val="28"/>
          <w:szCs w:val="28"/>
        </w:rPr>
        <w:t xml:space="preserve">  в каких условиях они живут, чем питаются, как размножаются, являются социальными или одиночными животными. Опираясь на полученные знания  можно создать хорошие условия жизни для домашних питомцев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560EFB">
        <w:rPr>
          <w:rFonts w:ascii="Times New Roman" w:hAnsi="Times New Roman" w:cs="Times New Roman"/>
          <w:sz w:val="28"/>
          <w:szCs w:val="28"/>
        </w:rPr>
        <w:t xml:space="preserve">о не всегда это будет интересно для самого человека. Ни для кого не секрет, что грызуны кроме </w:t>
      </w:r>
      <w:proofErr w:type="spellStart"/>
      <w:r w:rsidRPr="00560EFB">
        <w:rPr>
          <w:rFonts w:ascii="Times New Roman" w:hAnsi="Times New Roman" w:cs="Times New Roman"/>
          <w:sz w:val="28"/>
          <w:szCs w:val="28"/>
        </w:rPr>
        <w:t>дегу</w:t>
      </w:r>
      <w:proofErr w:type="spellEnd"/>
      <w:r w:rsidRPr="00560EFB">
        <w:rPr>
          <w:rFonts w:ascii="Times New Roman" w:hAnsi="Times New Roman" w:cs="Times New Roman"/>
          <w:sz w:val="28"/>
          <w:szCs w:val="28"/>
        </w:rPr>
        <w:t xml:space="preserve"> и морских свинок – это ночные животные. Они спят весь день и бодрствуют ночью, когда люди спят. Создав  оптимальные условия жизни </w:t>
      </w:r>
      <w:r>
        <w:rPr>
          <w:rFonts w:ascii="Times New Roman" w:hAnsi="Times New Roman" w:cs="Times New Roman"/>
          <w:sz w:val="28"/>
          <w:szCs w:val="28"/>
        </w:rPr>
        <w:t xml:space="preserve">для этих животных,  </w:t>
      </w:r>
      <w:r w:rsidRPr="00560EFB">
        <w:rPr>
          <w:rFonts w:ascii="Times New Roman" w:hAnsi="Times New Roman" w:cs="Times New Roman"/>
          <w:sz w:val="28"/>
          <w:szCs w:val="28"/>
        </w:rPr>
        <w:t>общаться или даже наблюдать  за ними будет невозможно.</w:t>
      </w:r>
    </w:p>
    <w:p w:rsidR="00315864" w:rsidRPr="00560EFB" w:rsidRDefault="00315864" w:rsidP="00315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EFB">
        <w:rPr>
          <w:rFonts w:ascii="Times New Roman" w:hAnsi="Times New Roman" w:cs="Times New Roman"/>
          <w:sz w:val="28"/>
          <w:szCs w:val="28"/>
        </w:rPr>
        <w:t xml:space="preserve"> Именно о сложностях  содержания животных  в  домашних условиях  мы стараемся в первую очередь рассказывать ученикам.  Необходимо понима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60EFB">
        <w:rPr>
          <w:rFonts w:ascii="Times New Roman" w:hAnsi="Times New Roman" w:cs="Times New Roman"/>
          <w:sz w:val="28"/>
          <w:szCs w:val="28"/>
        </w:rPr>
        <w:t>, что животн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60EFB">
        <w:rPr>
          <w:rFonts w:ascii="Times New Roman" w:hAnsi="Times New Roman" w:cs="Times New Roman"/>
          <w:sz w:val="28"/>
          <w:szCs w:val="28"/>
        </w:rPr>
        <w:t xml:space="preserve"> – это не игрушка и что человек,  поселивший его под одной крышей с собой, несёт ответственность за  благополучие</w:t>
      </w:r>
      <w:r>
        <w:rPr>
          <w:rFonts w:ascii="Times New Roman" w:hAnsi="Times New Roman" w:cs="Times New Roman"/>
          <w:sz w:val="28"/>
          <w:szCs w:val="28"/>
        </w:rPr>
        <w:t xml:space="preserve"> своего питомца</w:t>
      </w:r>
      <w:r w:rsidRPr="00560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864" w:rsidRPr="009A7AD3" w:rsidRDefault="00315864" w:rsidP="0031586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EFB">
        <w:rPr>
          <w:rFonts w:ascii="Times New Roman" w:hAnsi="Times New Roman" w:cs="Times New Roman"/>
          <w:sz w:val="28"/>
          <w:szCs w:val="28"/>
        </w:rPr>
        <w:t xml:space="preserve">Образовательная программа, реализуемая в </w:t>
      </w:r>
      <w:proofErr w:type="spellStart"/>
      <w:r w:rsidRPr="00560EFB">
        <w:rPr>
          <w:rFonts w:ascii="Times New Roman" w:hAnsi="Times New Roman" w:cs="Times New Roman"/>
          <w:sz w:val="28"/>
          <w:szCs w:val="28"/>
        </w:rPr>
        <w:t>зоокорпусе</w:t>
      </w:r>
      <w:proofErr w:type="spellEnd"/>
      <w:r w:rsidRPr="00560EFB">
        <w:rPr>
          <w:rFonts w:ascii="Times New Roman" w:hAnsi="Times New Roman" w:cs="Times New Roman"/>
          <w:sz w:val="28"/>
          <w:szCs w:val="28"/>
        </w:rPr>
        <w:t xml:space="preserve">,  даёт возможность понять,  для каких целей человек заводит животных дома и действительно ли есть в этом необходимость. Если от содержания </w:t>
      </w:r>
      <w:r>
        <w:rPr>
          <w:rFonts w:ascii="Times New Roman" w:hAnsi="Times New Roman" w:cs="Times New Roman"/>
          <w:sz w:val="28"/>
          <w:szCs w:val="28"/>
        </w:rPr>
        <w:t xml:space="preserve">домашних любимцев </w:t>
      </w:r>
      <w:r w:rsidRPr="00560EFB">
        <w:rPr>
          <w:rFonts w:ascii="Times New Roman" w:hAnsi="Times New Roman" w:cs="Times New Roman"/>
          <w:sz w:val="28"/>
          <w:szCs w:val="28"/>
        </w:rPr>
        <w:t xml:space="preserve"> в неволе </w:t>
      </w:r>
      <w:proofErr w:type="gramStart"/>
      <w:r w:rsidRPr="00560EFB">
        <w:rPr>
          <w:rFonts w:ascii="Times New Roman" w:hAnsi="Times New Roman" w:cs="Times New Roman"/>
          <w:sz w:val="28"/>
          <w:szCs w:val="28"/>
        </w:rPr>
        <w:t>откажется</w:t>
      </w:r>
      <w:proofErr w:type="gramEnd"/>
      <w:r w:rsidRPr="00560EFB">
        <w:rPr>
          <w:rFonts w:ascii="Times New Roman" w:hAnsi="Times New Roman" w:cs="Times New Roman"/>
          <w:sz w:val="28"/>
          <w:szCs w:val="28"/>
        </w:rPr>
        <w:t xml:space="preserve"> хотя бы один человек, сказав при этом: </w:t>
      </w:r>
      <w:r w:rsidRPr="009A7AD3">
        <w:rPr>
          <w:rFonts w:ascii="Times New Roman" w:hAnsi="Times New Roman" w:cs="Times New Roman"/>
          <w:b/>
          <w:sz w:val="28"/>
          <w:szCs w:val="28"/>
        </w:rPr>
        <w:t xml:space="preserve">«Я очень люблю животных, поэтому я не могу их содержать в неволе» это уже хорошо. </w:t>
      </w:r>
    </w:p>
    <w:p w:rsidR="00EE407D" w:rsidRDefault="00315864" w:rsidP="00EE407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Работа, реализуемая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зоокорпусом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0EFB">
        <w:rPr>
          <w:rFonts w:ascii="Times New Roman" w:hAnsi="Times New Roman" w:cs="Times New Roman"/>
          <w:sz w:val="28"/>
          <w:szCs w:val="28"/>
        </w:rPr>
        <w:t>является доступной  для получения знаний в области зоологии и экологии, предоставляет возможность общения с животными, реализует творческий потенциал, даёт возможность приобрести опыт написания исследовательских работ, участия в командных играх, способствует профессиональной ориентации.</w:t>
      </w:r>
    </w:p>
    <w:p w:rsidR="00EE407D" w:rsidRPr="00EE407D" w:rsidRDefault="00EE407D" w:rsidP="00EE407D">
      <w:pPr>
        <w:tabs>
          <w:tab w:val="left" w:pos="5560"/>
        </w:tabs>
        <w:spacing w:after="0"/>
      </w:pPr>
    </w:p>
    <w:sectPr w:rsidR="00EE407D" w:rsidRPr="00EE407D" w:rsidSect="00BC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5864"/>
    <w:rsid w:val="001841C7"/>
    <w:rsid w:val="00315864"/>
    <w:rsid w:val="0076020C"/>
    <w:rsid w:val="0079648E"/>
    <w:rsid w:val="00AF156D"/>
    <w:rsid w:val="00BC18EC"/>
    <w:rsid w:val="00EE407D"/>
    <w:rsid w:val="00E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06FC-0DE4-4DC7-80C6-6B3E30D0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Selezneff</dc:creator>
  <cp:keywords/>
  <dc:description/>
  <cp:lastModifiedBy>Selezneff</cp:lastModifiedBy>
  <cp:revision>5</cp:revision>
  <dcterms:created xsi:type="dcterms:W3CDTF">2019-01-21T07:32:00Z</dcterms:created>
  <dcterms:modified xsi:type="dcterms:W3CDTF">2019-02-16T08:22:00Z</dcterms:modified>
</cp:coreProperties>
</file>